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293" w:rsidRPr="00722287" w:rsidRDefault="00405293" w:rsidP="00722287">
      <w:pPr>
        <w:spacing w:line="480" w:lineRule="auto"/>
        <w:jc w:val="center"/>
        <w:rPr>
          <w:rFonts w:ascii="Times New Roman" w:eastAsia="Times New Roman" w:hAnsi="Times New Roman" w:cs="Times New Roman"/>
          <w:sz w:val="24"/>
          <w:szCs w:val="24"/>
          <w:lang w:eastAsia="en-GB"/>
        </w:rPr>
      </w:pPr>
    </w:p>
    <w:p w:rsidR="00405293" w:rsidRPr="00722287" w:rsidRDefault="00405293" w:rsidP="00722287">
      <w:pPr>
        <w:spacing w:line="480" w:lineRule="auto"/>
        <w:jc w:val="center"/>
        <w:rPr>
          <w:rFonts w:ascii="Times New Roman" w:eastAsia="Times New Roman" w:hAnsi="Times New Roman" w:cs="Times New Roman"/>
          <w:sz w:val="24"/>
          <w:szCs w:val="24"/>
          <w:lang w:eastAsia="en-GB"/>
        </w:rPr>
      </w:pPr>
    </w:p>
    <w:p w:rsidR="00405293" w:rsidRPr="00722287" w:rsidRDefault="00405293" w:rsidP="00722287">
      <w:pPr>
        <w:spacing w:line="480" w:lineRule="auto"/>
        <w:jc w:val="center"/>
        <w:rPr>
          <w:rFonts w:ascii="Times New Roman" w:eastAsia="Times New Roman" w:hAnsi="Times New Roman" w:cs="Times New Roman"/>
          <w:sz w:val="24"/>
          <w:szCs w:val="24"/>
          <w:lang w:eastAsia="en-GB"/>
        </w:rPr>
      </w:pPr>
    </w:p>
    <w:p w:rsidR="00405293" w:rsidRPr="00722287" w:rsidRDefault="00405293" w:rsidP="00722287">
      <w:pPr>
        <w:spacing w:line="480" w:lineRule="auto"/>
        <w:jc w:val="center"/>
        <w:rPr>
          <w:rFonts w:ascii="Times New Roman" w:eastAsia="Times New Roman" w:hAnsi="Times New Roman" w:cs="Times New Roman"/>
          <w:sz w:val="24"/>
          <w:szCs w:val="24"/>
          <w:lang w:eastAsia="en-GB"/>
        </w:rPr>
      </w:pPr>
    </w:p>
    <w:p w:rsidR="00405293" w:rsidRPr="00722287" w:rsidRDefault="00405293" w:rsidP="00722287">
      <w:pPr>
        <w:spacing w:line="480" w:lineRule="auto"/>
        <w:jc w:val="center"/>
        <w:rPr>
          <w:rFonts w:ascii="Times New Roman" w:eastAsia="Times New Roman" w:hAnsi="Times New Roman" w:cs="Times New Roman"/>
          <w:sz w:val="24"/>
          <w:szCs w:val="24"/>
          <w:lang w:eastAsia="en-GB"/>
        </w:rPr>
      </w:pPr>
    </w:p>
    <w:p w:rsidR="00405293" w:rsidRPr="00722287" w:rsidRDefault="00405293" w:rsidP="00722287">
      <w:pPr>
        <w:spacing w:line="480" w:lineRule="auto"/>
        <w:jc w:val="center"/>
        <w:rPr>
          <w:rFonts w:ascii="Times New Roman" w:eastAsia="Times New Roman" w:hAnsi="Times New Roman" w:cs="Times New Roman"/>
          <w:sz w:val="24"/>
          <w:szCs w:val="24"/>
          <w:lang w:eastAsia="en-GB"/>
        </w:rPr>
      </w:pPr>
    </w:p>
    <w:p w:rsidR="005105B0" w:rsidRPr="00722287" w:rsidRDefault="005105B0" w:rsidP="00722287">
      <w:pPr>
        <w:spacing w:line="480" w:lineRule="auto"/>
        <w:jc w:val="center"/>
        <w:rPr>
          <w:rFonts w:ascii="Times New Roman" w:eastAsia="Times New Roman" w:hAnsi="Times New Roman" w:cs="Times New Roman"/>
          <w:sz w:val="24"/>
          <w:szCs w:val="24"/>
          <w:lang w:eastAsia="en-GB"/>
        </w:rPr>
      </w:pPr>
      <w:r w:rsidRPr="00722287">
        <w:rPr>
          <w:rFonts w:ascii="Times New Roman" w:eastAsia="Times New Roman" w:hAnsi="Times New Roman" w:cs="Times New Roman"/>
          <w:sz w:val="24"/>
          <w:szCs w:val="24"/>
          <w:lang w:eastAsia="en-GB"/>
        </w:rPr>
        <w:t>Kidnapped by a Parent</w:t>
      </w:r>
    </w:p>
    <w:p w:rsidR="005A6581" w:rsidRPr="00722287" w:rsidRDefault="005A6581" w:rsidP="00722287">
      <w:pPr>
        <w:spacing w:line="480" w:lineRule="auto"/>
        <w:jc w:val="center"/>
        <w:rPr>
          <w:rFonts w:ascii="Times New Roman" w:eastAsia="Times New Roman" w:hAnsi="Times New Roman" w:cs="Times New Roman"/>
          <w:sz w:val="24"/>
          <w:szCs w:val="24"/>
          <w:lang w:eastAsia="en-GB"/>
        </w:rPr>
      </w:pPr>
      <w:r w:rsidRPr="00722287">
        <w:rPr>
          <w:rFonts w:ascii="Times New Roman" w:eastAsia="Times New Roman" w:hAnsi="Times New Roman" w:cs="Times New Roman"/>
          <w:sz w:val="24"/>
          <w:szCs w:val="24"/>
          <w:lang w:eastAsia="en-GB"/>
        </w:rPr>
        <w:t>Name</w:t>
      </w:r>
    </w:p>
    <w:p w:rsidR="005A6581" w:rsidRPr="00722287" w:rsidRDefault="005A6581" w:rsidP="00722287">
      <w:pPr>
        <w:spacing w:line="480" w:lineRule="auto"/>
        <w:jc w:val="center"/>
        <w:rPr>
          <w:rFonts w:ascii="Times New Roman" w:eastAsia="Times New Roman" w:hAnsi="Times New Roman" w:cs="Times New Roman"/>
          <w:sz w:val="24"/>
          <w:szCs w:val="24"/>
          <w:lang w:eastAsia="en-GB"/>
        </w:rPr>
      </w:pPr>
      <w:r w:rsidRPr="00722287">
        <w:rPr>
          <w:rFonts w:ascii="Times New Roman" w:eastAsia="Times New Roman" w:hAnsi="Times New Roman" w:cs="Times New Roman"/>
          <w:sz w:val="24"/>
          <w:szCs w:val="24"/>
          <w:lang w:eastAsia="en-GB"/>
        </w:rPr>
        <w:t>Instructor</w:t>
      </w:r>
    </w:p>
    <w:p w:rsidR="005A6581" w:rsidRPr="00722287" w:rsidRDefault="005A6581" w:rsidP="00722287">
      <w:pPr>
        <w:spacing w:line="480" w:lineRule="auto"/>
        <w:jc w:val="center"/>
        <w:rPr>
          <w:rFonts w:ascii="Times New Roman" w:eastAsia="Times New Roman" w:hAnsi="Times New Roman" w:cs="Times New Roman"/>
          <w:sz w:val="24"/>
          <w:szCs w:val="24"/>
          <w:lang w:eastAsia="en-GB"/>
        </w:rPr>
      </w:pPr>
      <w:r w:rsidRPr="00722287">
        <w:rPr>
          <w:rFonts w:ascii="Times New Roman" w:eastAsia="Times New Roman" w:hAnsi="Times New Roman" w:cs="Times New Roman"/>
          <w:sz w:val="24"/>
          <w:szCs w:val="24"/>
          <w:lang w:eastAsia="en-GB"/>
        </w:rPr>
        <w:t>Course</w:t>
      </w:r>
    </w:p>
    <w:p w:rsidR="005A6581" w:rsidRPr="00722287" w:rsidRDefault="005A6581" w:rsidP="00722287">
      <w:pPr>
        <w:spacing w:line="480" w:lineRule="auto"/>
        <w:jc w:val="center"/>
        <w:rPr>
          <w:rFonts w:ascii="Times New Roman" w:eastAsia="Times New Roman" w:hAnsi="Times New Roman" w:cs="Times New Roman"/>
          <w:sz w:val="24"/>
          <w:szCs w:val="24"/>
          <w:lang w:eastAsia="en-GB"/>
        </w:rPr>
      </w:pPr>
      <w:r w:rsidRPr="00722287">
        <w:rPr>
          <w:rFonts w:ascii="Times New Roman" w:eastAsia="Times New Roman" w:hAnsi="Times New Roman" w:cs="Times New Roman"/>
          <w:sz w:val="24"/>
          <w:szCs w:val="24"/>
          <w:lang w:eastAsia="en-GB"/>
        </w:rPr>
        <w:t>Date</w:t>
      </w:r>
    </w:p>
    <w:p w:rsidR="005A6581" w:rsidRPr="00722287" w:rsidRDefault="005A6581" w:rsidP="00722287">
      <w:pPr>
        <w:spacing w:line="480" w:lineRule="auto"/>
        <w:rPr>
          <w:rFonts w:ascii="Times New Roman" w:eastAsia="Times New Roman" w:hAnsi="Times New Roman" w:cs="Times New Roman"/>
          <w:sz w:val="24"/>
          <w:szCs w:val="24"/>
          <w:lang w:eastAsia="en-GB"/>
        </w:rPr>
      </w:pPr>
    </w:p>
    <w:p w:rsidR="005A6581" w:rsidRPr="00722287" w:rsidRDefault="005A6581" w:rsidP="00722287">
      <w:pPr>
        <w:spacing w:line="480" w:lineRule="auto"/>
        <w:rPr>
          <w:rFonts w:ascii="Times New Roman" w:eastAsia="Times New Roman" w:hAnsi="Times New Roman" w:cs="Times New Roman"/>
          <w:sz w:val="24"/>
          <w:szCs w:val="24"/>
          <w:lang w:eastAsia="en-GB"/>
        </w:rPr>
      </w:pPr>
    </w:p>
    <w:p w:rsidR="00405293" w:rsidRPr="00722287" w:rsidRDefault="00405293" w:rsidP="00722287">
      <w:pPr>
        <w:spacing w:line="480" w:lineRule="auto"/>
        <w:rPr>
          <w:rFonts w:ascii="Times New Roman" w:eastAsia="Times New Roman" w:hAnsi="Times New Roman" w:cs="Times New Roman"/>
          <w:sz w:val="24"/>
          <w:szCs w:val="24"/>
          <w:lang w:eastAsia="en-GB"/>
        </w:rPr>
      </w:pPr>
    </w:p>
    <w:p w:rsidR="00405293" w:rsidRPr="00722287" w:rsidRDefault="00405293" w:rsidP="00722287">
      <w:pPr>
        <w:spacing w:line="480" w:lineRule="auto"/>
        <w:rPr>
          <w:rFonts w:ascii="Times New Roman" w:eastAsia="Times New Roman" w:hAnsi="Times New Roman" w:cs="Times New Roman"/>
          <w:sz w:val="24"/>
          <w:szCs w:val="24"/>
          <w:lang w:eastAsia="en-GB"/>
        </w:rPr>
      </w:pPr>
    </w:p>
    <w:p w:rsidR="00405293" w:rsidRPr="00722287" w:rsidRDefault="00405293" w:rsidP="00722287">
      <w:pPr>
        <w:spacing w:line="480" w:lineRule="auto"/>
        <w:rPr>
          <w:rFonts w:ascii="Times New Roman" w:eastAsia="Times New Roman" w:hAnsi="Times New Roman" w:cs="Times New Roman"/>
          <w:sz w:val="24"/>
          <w:szCs w:val="24"/>
          <w:lang w:eastAsia="en-GB"/>
        </w:rPr>
      </w:pPr>
    </w:p>
    <w:p w:rsidR="00405293" w:rsidRPr="00722287" w:rsidRDefault="00405293" w:rsidP="00722287">
      <w:pPr>
        <w:spacing w:line="480" w:lineRule="auto"/>
        <w:rPr>
          <w:rFonts w:ascii="Times New Roman" w:eastAsia="Times New Roman" w:hAnsi="Times New Roman" w:cs="Times New Roman"/>
          <w:sz w:val="24"/>
          <w:szCs w:val="24"/>
          <w:lang w:eastAsia="en-GB"/>
        </w:rPr>
      </w:pPr>
    </w:p>
    <w:p w:rsidR="00405293" w:rsidRPr="00722287" w:rsidRDefault="00405293" w:rsidP="00722287">
      <w:pPr>
        <w:spacing w:line="480" w:lineRule="auto"/>
        <w:rPr>
          <w:rFonts w:ascii="Times New Roman" w:eastAsia="Times New Roman" w:hAnsi="Times New Roman" w:cs="Times New Roman"/>
          <w:sz w:val="24"/>
          <w:szCs w:val="24"/>
          <w:lang w:eastAsia="en-GB"/>
        </w:rPr>
      </w:pPr>
    </w:p>
    <w:p w:rsidR="005A6581" w:rsidRPr="00722287" w:rsidRDefault="005A6581" w:rsidP="00722287">
      <w:pPr>
        <w:spacing w:after="0" w:line="480" w:lineRule="auto"/>
        <w:rPr>
          <w:rFonts w:ascii="Times New Roman" w:eastAsia="Times New Roman" w:hAnsi="Times New Roman" w:cs="Times New Roman"/>
          <w:b/>
          <w:bCs/>
          <w:sz w:val="24"/>
          <w:szCs w:val="24"/>
          <w:lang w:eastAsia="en-GB"/>
        </w:rPr>
      </w:pPr>
      <w:r w:rsidRPr="00722287">
        <w:rPr>
          <w:rFonts w:ascii="Times New Roman" w:eastAsia="Times New Roman" w:hAnsi="Times New Roman" w:cs="Times New Roman"/>
          <w:b/>
          <w:bCs/>
          <w:sz w:val="24"/>
          <w:szCs w:val="24"/>
          <w:lang w:eastAsia="en-GB"/>
        </w:rPr>
        <w:t xml:space="preserve"> </w:t>
      </w:r>
    </w:p>
    <w:p w:rsidR="005105B0" w:rsidRPr="00722287" w:rsidRDefault="005105B0" w:rsidP="00722287">
      <w:pPr>
        <w:shd w:val="clear" w:color="auto" w:fill="FFFFFF"/>
        <w:spacing w:after="0" w:line="480" w:lineRule="auto"/>
        <w:rPr>
          <w:rFonts w:ascii="Times New Roman" w:eastAsia="Times New Roman" w:hAnsi="Times New Roman" w:cs="Times New Roman"/>
          <w:color w:val="1D1D1D"/>
          <w:sz w:val="24"/>
          <w:szCs w:val="24"/>
          <w:lang w:eastAsia="en-GB"/>
        </w:rPr>
      </w:pPr>
      <w:r w:rsidRPr="00722287">
        <w:rPr>
          <w:rFonts w:ascii="Times New Roman" w:eastAsia="Times New Roman" w:hAnsi="Times New Roman" w:cs="Times New Roman"/>
          <w:color w:val="1D1D1D"/>
          <w:sz w:val="24"/>
          <w:szCs w:val="24"/>
          <w:lang w:eastAsia="en-GB"/>
        </w:rPr>
        <w:lastRenderedPageBreak/>
        <w:t>Summarize th</w:t>
      </w:r>
      <w:r w:rsidR="00405293" w:rsidRPr="00722287">
        <w:rPr>
          <w:rFonts w:ascii="Times New Roman" w:eastAsia="Times New Roman" w:hAnsi="Times New Roman" w:cs="Times New Roman"/>
          <w:color w:val="1D1D1D"/>
          <w:sz w:val="24"/>
          <w:szCs w:val="24"/>
          <w:lang w:eastAsia="en-GB"/>
        </w:rPr>
        <w:t>e case and the Court’s decision</w:t>
      </w:r>
    </w:p>
    <w:p w:rsidR="005948F3" w:rsidRPr="00722287" w:rsidRDefault="005948F3" w:rsidP="00722287">
      <w:pPr>
        <w:spacing w:after="0" w:line="480" w:lineRule="auto"/>
        <w:ind w:firstLine="720"/>
        <w:rPr>
          <w:rFonts w:ascii="Times New Roman" w:eastAsia="Times New Roman" w:hAnsi="Times New Roman" w:cs="Times New Roman"/>
          <w:color w:val="222222"/>
          <w:sz w:val="24"/>
          <w:szCs w:val="24"/>
        </w:rPr>
      </w:pPr>
      <w:r w:rsidRPr="00722287">
        <w:rPr>
          <w:rFonts w:ascii="Times New Roman" w:eastAsia="Times New Roman" w:hAnsi="Times New Roman" w:cs="Times New Roman"/>
          <w:color w:val="1D1D1D"/>
          <w:sz w:val="24"/>
          <w:szCs w:val="24"/>
        </w:rPr>
        <w:t>There are various crimes defined by the law appertains the rights of people. People have the right to live and enjoy in environments that are conducive for them except in some few cases where a person may not be in a position to fully enjoy life as they desire or in cases of imprisonment as defined by the law and many more special cases. Kidnapping is a serious crime that has existed since time in history. There are different cases about kidnapping that have been represented at various levels of courts both within the country or internationally</w:t>
      </w:r>
      <w:r w:rsidR="00722287">
        <w:rPr>
          <w:rFonts w:ascii="Times New Roman" w:eastAsia="Times New Roman" w:hAnsi="Times New Roman" w:cs="Times New Roman"/>
          <w:color w:val="1D1D1D"/>
          <w:sz w:val="24"/>
          <w:szCs w:val="24"/>
        </w:rPr>
        <w:t xml:space="preserve"> </w:t>
      </w:r>
      <w:r w:rsidR="00722287">
        <w:rPr>
          <w:rFonts w:ascii="Times New Roman" w:eastAsia="Arial Unicode MS" w:hAnsi="Times New Roman" w:cs="Times New Roman"/>
          <w:color w:val="000000"/>
          <w:sz w:val="24"/>
          <w:szCs w:val="24"/>
          <w:shd w:val="clear" w:color="auto" w:fill="FFFFFF"/>
        </w:rPr>
        <w:t>(</w:t>
      </w:r>
      <w:r w:rsidR="00722287" w:rsidRPr="00722287">
        <w:rPr>
          <w:rFonts w:ascii="Times New Roman" w:eastAsia="Arial Unicode MS" w:hAnsi="Times New Roman" w:cs="Times New Roman"/>
          <w:color w:val="000000"/>
          <w:sz w:val="24"/>
          <w:szCs w:val="24"/>
          <w:shd w:val="clear" w:color="auto" w:fill="FFFFFF"/>
        </w:rPr>
        <w:t>Dabbagh,</w:t>
      </w:r>
      <w:r w:rsidR="00722287">
        <w:rPr>
          <w:rFonts w:ascii="Times New Roman" w:eastAsia="Arial Unicode MS" w:hAnsi="Times New Roman" w:cs="Times New Roman"/>
          <w:color w:val="000000"/>
          <w:sz w:val="24"/>
          <w:szCs w:val="24"/>
          <w:shd w:val="clear" w:color="auto" w:fill="FFFFFF"/>
        </w:rPr>
        <w:t xml:space="preserve"> 2011)</w:t>
      </w:r>
      <w:r w:rsidRPr="00722287">
        <w:rPr>
          <w:rFonts w:ascii="Times New Roman" w:eastAsia="Times New Roman" w:hAnsi="Times New Roman" w:cs="Times New Roman"/>
          <w:color w:val="1D1D1D"/>
          <w:sz w:val="24"/>
          <w:szCs w:val="24"/>
        </w:rPr>
        <w:t>. Kidnapping is a criminal offense that is chargeable by the constitution in the United States of America. By definition, kidnapping is simply detainment where a person may be unlawfully carried away and confined against their will. Kidnapping may be carried out in exchange for purposes that are illegal or even exchange for money as it is commonly known to many people. A major question that has received a different reaction from different people is about parents and kidnapping. Can parents be charged for a crime of kidnapping their own children? For this to be proved, a number of elements have to be fully met beyond doubts. This paper comprehensively discusses the case of </w:t>
      </w:r>
      <w:r w:rsidRPr="00722287">
        <w:rPr>
          <w:rFonts w:ascii="Times New Roman" w:eastAsia="Times New Roman" w:hAnsi="Times New Roman" w:cs="Times New Roman"/>
          <w:bCs/>
          <w:color w:val="1D1D1D"/>
          <w:sz w:val="24"/>
          <w:szCs w:val="24"/>
        </w:rPr>
        <w:t>case Davila v. State</w:t>
      </w:r>
      <w:r w:rsidR="005A6581" w:rsidRPr="00722287">
        <w:rPr>
          <w:rFonts w:ascii="Times New Roman" w:eastAsia="Times New Roman" w:hAnsi="Times New Roman" w:cs="Times New Roman"/>
          <w:b/>
          <w:bCs/>
          <w:color w:val="1D1D1D"/>
          <w:sz w:val="24"/>
          <w:szCs w:val="24"/>
        </w:rPr>
        <w:t xml:space="preserve"> </w:t>
      </w:r>
      <w:r w:rsidRPr="00722287">
        <w:rPr>
          <w:rFonts w:ascii="Times New Roman" w:eastAsia="Times New Roman" w:hAnsi="Times New Roman" w:cs="Times New Roman"/>
          <w:color w:val="1D1D1D"/>
          <w:sz w:val="24"/>
          <w:szCs w:val="24"/>
        </w:rPr>
        <w:t>which concerns a parent and son.</w:t>
      </w:r>
    </w:p>
    <w:p w:rsidR="005948F3" w:rsidRPr="00722287" w:rsidRDefault="005948F3" w:rsidP="00722287">
      <w:pPr>
        <w:spacing w:after="0" w:line="480" w:lineRule="auto"/>
        <w:ind w:firstLine="720"/>
        <w:rPr>
          <w:rFonts w:ascii="Times New Roman" w:eastAsia="Times New Roman" w:hAnsi="Times New Roman" w:cs="Times New Roman"/>
          <w:color w:val="222222"/>
          <w:sz w:val="24"/>
          <w:szCs w:val="24"/>
        </w:rPr>
      </w:pPr>
      <w:r w:rsidRPr="00722287">
        <w:rPr>
          <w:rFonts w:ascii="Times New Roman" w:eastAsia="Times New Roman" w:hAnsi="Times New Roman" w:cs="Times New Roman"/>
          <w:color w:val="1D1D1D"/>
          <w:sz w:val="24"/>
          <w:szCs w:val="24"/>
        </w:rPr>
        <w:t>The case</w:t>
      </w:r>
      <w:r w:rsidRPr="00722287">
        <w:rPr>
          <w:rFonts w:ascii="Times New Roman" w:eastAsia="Times New Roman" w:hAnsi="Times New Roman" w:cs="Times New Roman"/>
          <w:b/>
          <w:bCs/>
          <w:color w:val="1D1D1D"/>
          <w:sz w:val="24"/>
          <w:szCs w:val="24"/>
        </w:rPr>
        <w:t> </w:t>
      </w:r>
      <w:r w:rsidRPr="00722287">
        <w:rPr>
          <w:rFonts w:ascii="Times New Roman" w:eastAsia="Times New Roman" w:hAnsi="Times New Roman" w:cs="Times New Roman"/>
          <w:bCs/>
          <w:color w:val="1D1D1D"/>
          <w:sz w:val="24"/>
          <w:szCs w:val="24"/>
        </w:rPr>
        <w:t>Davila v. State, 75 So.3d 192 (Fla. 2011)</w:t>
      </w:r>
      <w:r w:rsidRPr="00722287">
        <w:rPr>
          <w:rFonts w:ascii="Times New Roman" w:eastAsia="Times New Roman" w:hAnsi="Times New Roman" w:cs="Times New Roman"/>
          <w:color w:val="1D1D1D"/>
          <w:sz w:val="24"/>
          <w:szCs w:val="24"/>
        </w:rPr>
        <w:t> concerns Ricardo Davila (‘Davila) who was the petitioner and was convicted for different crimes a major one being the kidnapping of his son. The kidnapping of the eleven years boy had occurred not only one time but several times between the periods of time of 2000 February and 2000 July. The conflict issue that disturbed different judiciary houses was as to whether it is lawfully to convict a parent for kidnapping their own children especially under section 787.01, Florida Statutes. The decision of the Third District in Davila stated that there are circumstances where a parent can be held criminally liable for kidnapping his or her own child. However, it strictly came to announce the circumstances that have to be fully met for this to be considered as a legit offense. Davila was charged by amended information where it was recorded that he had committed about thirty-six counts of crime related to child abuse.</w:t>
      </w:r>
    </w:p>
    <w:p w:rsidR="005948F3" w:rsidRPr="00722287" w:rsidRDefault="005948F3" w:rsidP="00722287">
      <w:pPr>
        <w:spacing w:after="0" w:line="480" w:lineRule="auto"/>
        <w:ind w:firstLine="720"/>
        <w:rPr>
          <w:rFonts w:ascii="Times New Roman" w:eastAsia="Times New Roman" w:hAnsi="Times New Roman" w:cs="Times New Roman"/>
          <w:color w:val="222222"/>
          <w:sz w:val="24"/>
          <w:szCs w:val="24"/>
        </w:rPr>
      </w:pPr>
      <w:r w:rsidRPr="00722287">
        <w:rPr>
          <w:rFonts w:ascii="Times New Roman" w:eastAsia="Times New Roman" w:hAnsi="Times New Roman" w:cs="Times New Roman"/>
          <w:color w:val="1D1D1D"/>
          <w:sz w:val="24"/>
          <w:szCs w:val="24"/>
        </w:rPr>
        <w:t>Among the many crimes that Davila had committed, three of the counts were false imprisonment of a child who was under age, only thirteen years old. Some cases recorded were about child abuse, child neglect, attempted murder of a felony, three counts of attempted kidnapping of a minor child below the age of thirteen. Concerned with the records of child kidnapping, the States stated that between the time of February 5, 2000, and July 7, 2000, Davila secretly, by threat or forcibly abducted a child below the age of thirteen years old against the will of the child</w:t>
      </w:r>
      <w:r w:rsidR="00722287" w:rsidRPr="00722287">
        <w:rPr>
          <w:rFonts w:ascii="Times New Roman" w:eastAsia="Times New Roman" w:hAnsi="Times New Roman" w:cs="Times New Roman"/>
          <w:bCs/>
          <w:color w:val="000000"/>
          <w:sz w:val="24"/>
          <w:szCs w:val="24"/>
          <w:lang w:val="en-GB" w:eastAsia="en-GB"/>
        </w:rPr>
        <w:t xml:space="preserve"> </w:t>
      </w:r>
      <w:r w:rsidR="00722287">
        <w:rPr>
          <w:rFonts w:ascii="Times New Roman" w:eastAsia="Times New Roman" w:hAnsi="Times New Roman" w:cs="Times New Roman"/>
          <w:bCs/>
          <w:color w:val="000000"/>
          <w:sz w:val="24"/>
          <w:szCs w:val="24"/>
          <w:lang w:val="en-GB" w:eastAsia="en-GB"/>
        </w:rPr>
        <w:t>(</w:t>
      </w:r>
      <w:r w:rsidR="00722287" w:rsidRPr="00E57C64">
        <w:rPr>
          <w:rFonts w:ascii="Times New Roman" w:eastAsia="Times New Roman" w:hAnsi="Times New Roman" w:cs="Times New Roman"/>
          <w:bCs/>
          <w:color w:val="000000"/>
          <w:sz w:val="24"/>
          <w:szCs w:val="24"/>
          <w:lang w:val="en-GB" w:eastAsia="en-GB"/>
        </w:rPr>
        <w:t>Ricardo DAVILA, Petitioner, v. STATE of Florida, Respondent.</w:t>
      </w:r>
      <w:r w:rsidR="00722287" w:rsidRPr="00722287">
        <w:rPr>
          <w:rFonts w:ascii="Times New Roman" w:eastAsia="Times New Roman" w:hAnsi="Times New Roman" w:cs="Times New Roman"/>
          <w:bCs/>
          <w:color w:val="000000"/>
          <w:sz w:val="24"/>
          <w:szCs w:val="24"/>
          <w:lang w:val="en-GB" w:eastAsia="en-GB"/>
        </w:rPr>
        <w:t xml:space="preserve"> </w:t>
      </w:r>
      <w:r w:rsidR="00722287" w:rsidRPr="00E57C64">
        <w:rPr>
          <w:rFonts w:ascii="Times New Roman" w:eastAsia="Times New Roman" w:hAnsi="Times New Roman" w:cs="Times New Roman"/>
          <w:bCs/>
          <w:color w:val="000000"/>
          <w:sz w:val="24"/>
          <w:szCs w:val="24"/>
          <w:lang w:val="en-GB" w:eastAsia="en-GB"/>
        </w:rPr>
        <w:t>No. SC09–2177</w:t>
      </w:r>
      <w:r w:rsidR="00722287">
        <w:rPr>
          <w:rFonts w:ascii="Times New Roman" w:eastAsia="Times New Roman" w:hAnsi="Times New Roman" w:cs="Times New Roman"/>
          <w:bCs/>
          <w:color w:val="000000"/>
          <w:sz w:val="24"/>
          <w:szCs w:val="24"/>
          <w:lang w:val="en-GB" w:eastAsia="en-GB"/>
        </w:rPr>
        <w:t>)</w:t>
      </w:r>
      <w:r w:rsidRPr="00722287">
        <w:rPr>
          <w:rFonts w:ascii="Times New Roman" w:eastAsia="Times New Roman" w:hAnsi="Times New Roman" w:cs="Times New Roman"/>
          <w:color w:val="1D1D1D"/>
          <w:sz w:val="24"/>
          <w:szCs w:val="24"/>
        </w:rPr>
        <w:t>. It was further stated that the abduction was done with an intention to inflict bodily harm and terrorize the victim. Davila was tried together with his wife Josefa Davila for the crime that it was believed they did together and both of them were very aware of it. Several pieces of evidence were presented to the court demonstrated that the son arrived Nicaragua in February to stay with his parents in and other two siblings in Sweetwater, Florida where all the unexpected started occurring. His parents struck him many times for lying and misbehaving.</w:t>
      </w:r>
    </w:p>
    <w:p w:rsidR="005948F3" w:rsidRPr="00722287" w:rsidRDefault="005948F3" w:rsidP="00722287">
      <w:pPr>
        <w:spacing w:after="0" w:line="480" w:lineRule="auto"/>
        <w:ind w:firstLine="720"/>
        <w:rPr>
          <w:rFonts w:ascii="Times New Roman" w:eastAsia="Times New Roman" w:hAnsi="Times New Roman" w:cs="Times New Roman"/>
          <w:color w:val="222222"/>
          <w:sz w:val="24"/>
          <w:szCs w:val="24"/>
        </w:rPr>
      </w:pPr>
      <w:r w:rsidRPr="00722287">
        <w:rPr>
          <w:rFonts w:ascii="Times New Roman" w:eastAsia="Times New Roman" w:hAnsi="Times New Roman" w:cs="Times New Roman"/>
          <w:color w:val="1D1D1D"/>
          <w:sz w:val="24"/>
          <w:szCs w:val="24"/>
        </w:rPr>
        <w:t>The minor gave testimony before the jury that his parents always placed him in a storage room at their home several times. The child was locked in the room for a period of two weeks and could only roam about the room and never allowed out of the room for that period. Furthermore, he had also been placed in one of the bathrooms in his parent’s home for two different times. The first time to be locked in the bathroom was for a period of three weeks while the second time he was locked there for about one week. In one of the occasions was after his mother complained that he did not was</w:t>
      </w:r>
      <w:r w:rsidR="00FB19C4" w:rsidRPr="00722287">
        <w:rPr>
          <w:rFonts w:ascii="Times New Roman" w:eastAsia="Times New Roman" w:hAnsi="Times New Roman" w:cs="Times New Roman"/>
          <w:color w:val="1D1D1D"/>
          <w:sz w:val="24"/>
          <w:szCs w:val="24"/>
        </w:rPr>
        <w:t>h the dished well and</w:t>
      </w:r>
      <w:r w:rsidRPr="00722287">
        <w:rPr>
          <w:rFonts w:ascii="Times New Roman" w:eastAsia="Times New Roman" w:hAnsi="Times New Roman" w:cs="Times New Roman"/>
          <w:color w:val="1D1D1D"/>
          <w:sz w:val="24"/>
          <w:szCs w:val="24"/>
        </w:rPr>
        <w:t xml:space="preserve"> instructed her husband to lock the young boy in the bathroom which they did together.</w:t>
      </w:r>
    </w:p>
    <w:p w:rsidR="005948F3" w:rsidRPr="00722287" w:rsidRDefault="005948F3" w:rsidP="00722287">
      <w:pPr>
        <w:spacing w:after="0" w:line="480" w:lineRule="auto"/>
        <w:ind w:firstLine="720"/>
        <w:rPr>
          <w:rFonts w:ascii="Times New Roman" w:eastAsia="Times New Roman" w:hAnsi="Times New Roman" w:cs="Times New Roman"/>
          <w:color w:val="222222"/>
          <w:sz w:val="24"/>
          <w:szCs w:val="24"/>
        </w:rPr>
      </w:pPr>
      <w:r w:rsidRPr="00722287">
        <w:rPr>
          <w:rFonts w:ascii="Times New Roman" w:eastAsia="Times New Roman" w:hAnsi="Times New Roman" w:cs="Times New Roman"/>
          <w:color w:val="1D1D1D"/>
          <w:sz w:val="24"/>
          <w:szCs w:val="24"/>
        </w:rPr>
        <w:t xml:space="preserve">Moreover, the punishment that the young boy was given besides being locked in the bathroom was also not appropriate. The poor child was blindfolded with handkerchiefs, his legs and hands tied with a rope; water placed over the head and big piece of the handkerchief in his mouth then locked in the bathroom. This is too harsh for a minor. On realization that the boy had freed himself from the ropes, his father hit him so hard several times with a broomstick. After the hearing, Davila was convicted by the jury for three counts of kidnapping and many more crimes and sentenced for life imprisonment for the conviction of kidnapping. From this, Davila was satisfied with the rulings given and appealed his convictions for the Third District. On the appeal, Davila made an argument that the ruling on the three counts of kidnapping should not be considered right. He added that this was because a parent cannot be convicted </w:t>
      </w:r>
      <w:r w:rsidR="00FB19C4" w:rsidRPr="00722287">
        <w:rPr>
          <w:rFonts w:ascii="Times New Roman" w:eastAsia="Times New Roman" w:hAnsi="Times New Roman" w:cs="Times New Roman"/>
          <w:color w:val="1D1D1D"/>
          <w:sz w:val="24"/>
          <w:szCs w:val="24"/>
        </w:rPr>
        <w:t xml:space="preserve">of </w:t>
      </w:r>
      <w:r w:rsidRPr="00722287">
        <w:rPr>
          <w:rFonts w:ascii="Times New Roman" w:eastAsia="Times New Roman" w:hAnsi="Times New Roman" w:cs="Times New Roman"/>
          <w:color w:val="1D1D1D"/>
          <w:sz w:val="24"/>
          <w:szCs w:val="24"/>
        </w:rPr>
        <w:t>his own child as a matter of law. After appealing, the courts made a decision that never favored Davila the father of this little old boy. The language described in section 787.01, Florida Statutes (2000) does not exempt parents from criminal liability for kidnapping their own children. The law permitted Davila to be legally convicted of kidnapping his son and even causing harm to the boy.</w:t>
      </w:r>
    </w:p>
    <w:p w:rsidR="005948F3" w:rsidRPr="00722287" w:rsidRDefault="005948F3" w:rsidP="00722287">
      <w:pPr>
        <w:spacing w:after="0" w:line="480" w:lineRule="auto"/>
        <w:rPr>
          <w:rFonts w:ascii="Times New Roman" w:eastAsia="Times New Roman" w:hAnsi="Times New Roman" w:cs="Times New Roman"/>
          <w:color w:val="222222"/>
          <w:sz w:val="24"/>
          <w:szCs w:val="24"/>
        </w:rPr>
      </w:pPr>
      <w:r w:rsidRPr="00722287">
        <w:rPr>
          <w:rFonts w:ascii="Times New Roman" w:eastAsia="Times New Roman" w:hAnsi="Times New Roman" w:cs="Times New Roman"/>
          <w:color w:val="1D1D1D"/>
          <w:sz w:val="24"/>
          <w:szCs w:val="24"/>
        </w:rPr>
        <w:t> </w:t>
      </w:r>
    </w:p>
    <w:p w:rsidR="005948F3" w:rsidRPr="00722287" w:rsidRDefault="005948F3" w:rsidP="00722287">
      <w:pPr>
        <w:spacing w:after="0" w:line="480" w:lineRule="auto"/>
        <w:ind w:firstLine="720"/>
        <w:rPr>
          <w:rFonts w:ascii="Times New Roman" w:eastAsia="Times New Roman" w:hAnsi="Times New Roman" w:cs="Times New Roman"/>
          <w:color w:val="222222"/>
          <w:sz w:val="24"/>
          <w:szCs w:val="24"/>
        </w:rPr>
      </w:pPr>
      <w:r w:rsidRPr="00722287">
        <w:rPr>
          <w:rFonts w:ascii="Times New Roman" w:eastAsia="Times New Roman" w:hAnsi="Times New Roman" w:cs="Times New Roman"/>
          <w:color w:val="1D1D1D"/>
          <w:sz w:val="24"/>
          <w:szCs w:val="24"/>
        </w:rPr>
        <w:t xml:space="preserve">According to the court, there a number of things they had to justify </w:t>
      </w:r>
      <w:r w:rsidR="00722287">
        <w:rPr>
          <w:rFonts w:ascii="Times New Roman" w:eastAsia="Times New Roman" w:hAnsi="Times New Roman" w:cs="Times New Roman"/>
          <w:color w:val="1D1D1D"/>
          <w:sz w:val="24"/>
          <w:szCs w:val="24"/>
        </w:rPr>
        <w:t>in order to arrest David</w:t>
      </w:r>
      <w:r w:rsidRPr="00722287">
        <w:rPr>
          <w:rFonts w:ascii="Times New Roman" w:eastAsia="Times New Roman" w:hAnsi="Times New Roman" w:cs="Times New Roman"/>
          <w:color w:val="1D1D1D"/>
          <w:sz w:val="24"/>
          <w:szCs w:val="24"/>
        </w:rPr>
        <w:t>. First, the prosecution had to show that there was a forceful and secretive act when parents were locking the boy. They never told anybody, even their neighbors about it and forced the boy to stay in the bathroom and even forcefully hit him. Again, the prosecution had to show that act was against the will of the young boy as all was done against his will according to his testimony at the court. Davila also did this without lawful authority and had an intention to inflict body harms to the young boy. This is proved by the action of tying him, putting a bucket of water on his head and hitting him.</w:t>
      </w:r>
    </w:p>
    <w:p w:rsidR="005105B0" w:rsidRPr="00722287" w:rsidRDefault="005948F3" w:rsidP="00722287">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722287">
        <w:rPr>
          <w:rFonts w:ascii="Times New Roman" w:eastAsia="Times New Roman" w:hAnsi="Times New Roman" w:cs="Times New Roman"/>
          <w:color w:val="1D1D1D"/>
          <w:sz w:val="24"/>
          <w:szCs w:val="24"/>
        </w:rPr>
        <w:t>In conclusion, I agree with the court ruling. The jury was very right to convict Davila and held him responsible for all that he did. Law was followed and it is a fact that he always locked the boy in the room and in the bathroom without his consent</w:t>
      </w:r>
      <w:r w:rsidR="00722287" w:rsidRPr="00722287">
        <w:rPr>
          <w:rFonts w:ascii="Times New Roman" w:eastAsia="Arial Unicode MS" w:hAnsi="Times New Roman" w:cs="Times New Roman"/>
          <w:color w:val="000000"/>
          <w:sz w:val="24"/>
          <w:szCs w:val="24"/>
          <w:shd w:val="clear" w:color="auto" w:fill="FFFFFF"/>
        </w:rPr>
        <w:t xml:space="preserve"> </w:t>
      </w:r>
      <w:r w:rsidR="00722287">
        <w:rPr>
          <w:rFonts w:ascii="Times New Roman" w:eastAsia="Arial Unicode MS" w:hAnsi="Times New Roman" w:cs="Times New Roman"/>
          <w:color w:val="000000"/>
          <w:sz w:val="24"/>
          <w:szCs w:val="24"/>
          <w:shd w:val="clear" w:color="auto" w:fill="FFFFFF"/>
        </w:rPr>
        <w:t>(</w:t>
      </w:r>
      <w:r w:rsidR="00722287" w:rsidRPr="00722287">
        <w:rPr>
          <w:rFonts w:ascii="Times New Roman" w:eastAsia="Arial Unicode MS" w:hAnsi="Times New Roman" w:cs="Times New Roman"/>
          <w:color w:val="000000"/>
          <w:sz w:val="24"/>
          <w:szCs w:val="24"/>
          <w:shd w:val="clear" w:color="auto" w:fill="FFFFFF"/>
        </w:rPr>
        <w:t>Dabbagh,</w:t>
      </w:r>
      <w:r w:rsidR="00722287">
        <w:rPr>
          <w:rFonts w:ascii="Times New Roman" w:eastAsia="Arial Unicode MS" w:hAnsi="Times New Roman" w:cs="Times New Roman"/>
          <w:color w:val="000000"/>
          <w:sz w:val="24"/>
          <w:szCs w:val="24"/>
          <w:shd w:val="clear" w:color="auto" w:fill="FFFFFF"/>
        </w:rPr>
        <w:t xml:space="preserve"> 2011)</w:t>
      </w:r>
      <w:r w:rsidRPr="00722287">
        <w:rPr>
          <w:rFonts w:ascii="Times New Roman" w:eastAsia="Times New Roman" w:hAnsi="Times New Roman" w:cs="Times New Roman"/>
          <w:color w:val="1D1D1D"/>
          <w:sz w:val="24"/>
          <w:szCs w:val="24"/>
        </w:rPr>
        <w:t xml:space="preserve">. The Florida Statutes law does not give any explanation that exempts parents for criminal liability for kidnapping their own children. To add, he also inflicted bodily harm to this young boy under the age of thirteen years when locking him. </w:t>
      </w:r>
      <w:r w:rsidR="00FB19C4" w:rsidRPr="00722287">
        <w:rPr>
          <w:rFonts w:ascii="Times New Roman" w:eastAsia="Times New Roman" w:hAnsi="Times New Roman" w:cs="Times New Roman"/>
          <w:color w:val="1D1D1D"/>
          <w:sz w:val="24"/>
          <w:szCs w:val="24"/>
        </w:rPr>
        <w:t>In my opinion</w:t>
      </w:r>
      <w:r w:rsidRPr="00722287">
        <w:rPr>
          <w:rFonts w:ascii="Times New Roman" w:eastAsia="Times New Roman" w:hAnsi="Times New Roman" w:cs="Times New Roman"/>
          <w:color w:val="1D1D1D"/>
          <w:sz w:val="24"/>
          <w:szCs w:val="24"/>
        </w:rPr>
        <w:t>, the court holding was right</w:t>
      </w:r>
      <w:bookmarkStart w:id="0" w:name="_GoBack"/>
      <w:bookmarkEnd w:id="0"/>
      <w:r w:rsidRPr="00722287">
        <w:rPr>
          <w:rFonts w:ascii="Times New Roman" w:eastAsia="Times New Roman" w:hAnsi="Times New Roman" w:cs="Times New Roman"/>
          <w:color w:val="1D1D1D"/>
          <w:sz w:val="24"/>
          <w:szCs w:val="24"/>
          <w:lang w:eastAsia="en-GB"/>
        </w:rPr>
        <w:t xml:space="preserve">. </w:t>
      </w:r>
    </w:p>
    <w:p w:rsidR="005105B0" w:rsidRPr="00722287" w:rsidRDefault="005105B0" w:rsidP="00722287">
      <w:pPr>
        <w:shd w:val="clear" w:color="auto" w:fill="FFFFFF"/>
        <w:spacing w:after="0" w:line="480" w:lineRule="auto"/>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722287" w:rsidRDefault="00722287" w:rsidP="00722287">
      <w:pPr>
        <w:shd w:val="clear" w:color="auto" w:fill="FFFFFF"/>
        <w:spacing w:after="0" w:line="480" w:lineRule="auto"/>
        <w:rPr>
          <w:rFonts w:ascii="Times New Roman" w:eastAsia="Times New Roman" w:hAnsi="Times New Roman" w:cs="Times New Roman"/>
          <w:color w:val="1D1D1D"/>
          <w:sz w:val="24"/>
          <w:szCs w:val="24"/>
          <w:lang w:eastAsia="en-GB"/>
        </w:rPr>
      </w:pPr>
    </w:p>
    <w:p w:rsidR="005A6581" w:rsidRPr="00722287" w:rsidRDefault="005A6581" w:rsidP="00722287">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722287">
        <w:rPr>
          <w:rFonts w:ascii="Times New Roman" w:eastAsia="Times New Roman" w:hAnsi="Times New Roman" w:cs="Times New Roman"/>
          <w:color w:val="1D1D1D"/>
          <w:sz w:val="24"/>
          <w:szCs w:val="24"/>
          <w:lang w:eastAsia="en-GB"/>
        </w:rPr>
        <w:t>References</w:t>
      </w:r>
    </w:p>
    <w:p w:rsidR="005105B0" w:rsidRPr="00722287" w:rsidRDefault="00E57C64" w:rsidP="00722287">
      <w:pPr>
        <w:shd w:val="clear" w:color="auto" w:fill="FFFFFF"/>
        <w:spacing w:after="225" w:line="480" w:lineRule="auto"/>
        <w:ind w:left="720" w:hanging="720"/>
        <w:outlineLvl w:val="3"/>
        <w:rPr>
          <w:rFonts w:ascii="Times New Roman" w:hAnsi="Times New Roman" w:cs="Times New Roman"/>
          <w:sz w:val="24"/>
          <w:szCs w:val="24"/>
        </w:rPr>
      </w:pPr>
      <w:r w:rsidRPr="00E57C64">
        <w:rPr>
          <w:rFonts w:ascii="Times New Roman" w:eastAsia="Times New Roman" w:hAnsi="Times New Roman" w:cs="Times New Roman"/>
          <w:bCs/>
          <w:color w:val="000000"/>
          <w:sz w:val="24"/>
          <w:szCs w:val="24"/>
          <w:lang w:val="en-GB" w:eastAsia="en-GB"/>
        </w:rPr>
        <w:t>Ricardo DAVILA, Petitioner, v. STATE of Florida, Respondent.</w:t>
      </w:r>
      <w:r w:rsidRPr="00722287">
        <w:rPr>
          <w:rFonts w:ascii="Times New Roman" w:eastAsia="Times New Roman" w:hAnsi="Times New Roman" w:cs="Times New Roman"/>
          <w:bCs/>
          <w:color w:val="000000"/>
          <w:sz w:val="24"/>
          <w:szCs w:val="24"/>
          <w:lang w:val="en-GB" w:eastAsia="en-GB"/>
        </w:rPr>
        <w:t xml:space="preserve"> </w:t>
      </w:r>
      <w:r w:rsidRPr="00E57C64">
        <w:rPr>
          <w:rFonts w:ascii="Times New Roman" w:eastAsia="Times New Roman" w:hAnsi="Times New Roman" w:cs="Times New Roman"/>
          <w:bCs/>
          <w:color w:val="000000"/>
          <w:sz w:val="24"/>
          <w:szCs w:val="24"/>
          <w:lang w:val="en-GB" w:eastAsia="en-GB"/>
        </w:rPr>
        <w:t>No. SC09–2177.</w:t>
      </w:r>
      <w:r w:rsidRPr="00722287">
        <w:rPr>
          <w:rFonts w:ascii="Times New Roman" w:eastAsia="Times New Roman" w:hAnsi="Times New Roman" w:cs="Times New Roman"/>
          <w:bCs/>
          <w:color w:val="000000"/>
          <w:sz w:val="24"/>
          <w:szCs w:val="24"/>
          <w:lang w:val="en-GB" w:eastAsia="en-GB"/>
        </w:rPr>
        <w:t xml:space="preserve"> </w:t>
      </w:r>
      <w:r w:rsidRPr="00E57C64">
        <w:rPr>
          <w:rFonts w:ascii="Times New Roman" w:eastAsia="Times New Roman" w:hAnsi="Times New Roman" w:cs="Times New Roman"/>
          <w:bCs/>
          <w:color w:val="000000"/>
          <w:sz w:val="24"/>
          <w:szCs w:val="24"/>
          <w:lang w:val="en-GB" w:eastAsia="en-GB"/>
        </w:rPr>
        <w:t>Decided: October 06, 2011</w:t>
      </w:r>
      <w:r w:rsidR="00405293" w:rsidRPr="00722287">
        <w:rPr>
          <w:rFonts w:ascii="Times New Roman" w:eastAsia="Times New Roman" w:hAnsi="Times New Roman" w:cs="Times New Roman"/>
          <w:bCs/>
          <w:color w:val="000000"/>
          <w:sz w:val="24"/>
          <w:szCs w:val="24"/>
          <w:lang w:val="en-GB" w:eastAsia="en-GB"/>
        </w:rPr>
        <w:t xml:space="preserve"> </w:t>
      </w:r>
      <w:hyperlink r:id="rId6" w:history="1">
        <w:r w:rsidR="005105B0" w:rsidRPr="00722287">
          <w:rPr>
            <w:rStyle w:val="Hyperlink"/>
            <w:rFonts w:ascii="Times New Roman" w:eastAsia="Times New Roman" w:hAnsi="Times New Roman" w:cs="Times New Roman"/>
            <w:color w:val="auto"/>
            <w:sz w:val="24"/>
            <w:szCs w:val="24"/>
            <w:u w:val="none"/>
            <w:lang w:eastAsia="en-GB"/>
          </w:rPr>
          <w:t>https://cases.justia.com/florida/supreme-court/sc09-2177.pdf?1317931342</w:t>
        </w:r>
      </w:hyperlink>
    </w:p>
    <w:p w:rsidR="00405293" w:rsidRPr="00722287" w:rsidRDefault="00722287" w:rsidP="00722287">
      <w:pPr>
        <w:shd w:val="clear" w:color="auto" w:fill="FFFFFF"/>
        <w:spacing w:after="225" w:line="480" w:lineRule="auto"/>
        <w:ind w:left="720" w:hanging="720"/>
        <w:outlineLvl w:val="3"/>
        <w:rPr>
          <w:rFonts w:ascii="Times New Roman" w:eastAsia="Times New Roman" w:hAnsi="Times New Roman" w:cs="Times New Roman"/>
          <w:bCs/>
          <w:color w:val="000000"/>
          <w:sz w:val="24"/>
          <w:szCs w:val="24"/>
          <w:lang w:val="en-GB" w:eastAsia="en-GB"/>
        </w:rPr>
      </w:pPr>
      <w:r w:rsidRPr="00722287">
        <w:rPr>
          <w:rFonts w:ascii="Times New Roman" w:eastAsia="Arial Unicode MS" w:hAnsi="Times New Roman" w:cs="Times New Roman"/>
          <w:color w:val="000000"/>
          <w:sz w:val="24"/>
          <w:szCs w:val="24"/>
          <w:shd w:val="clear" w:color="auto" w:fill="FFFFFF"/>
        </w:rPr>
        <w:t>Dabbagh, M. (2011). </w:t>
      </w:r>
      <w:r w:rsidRPr="00722287">
        <w:rPr>
          <w:rFonts w:ascii="Times New Roman" w:eastAsia="Arial Unicode MS" w:hAnsi="Times New Roman" w:cs="Times New Roman"/>
          <w:i/>
          <w:iCs/>
          <w:color w:val="000000"/>
          <w:sz w:val="24"/>
          <w:szCs w:val="24"/>
          <w:shd w:val="clear" w:color="auto" w:fill="FFFFFF"/>
        </w:rPr>
        <w:t>Parental Kidnapping in America: An Historical and Cultural Analysis</w:t>
      </w:r>
      <w:r w:rsidRPr="00722287">
        <w:rPr>
          <w:rFonts w:ascii="Times New Roman" w:eastAsia="Arial Unicode MS" w:hAnsi="Times New Roman" w:cs="Times New Roman"/>
          <w:color w:val="000000"/>
          <w:sz w:val="24"/>
          <w:szCs w:val="24"/>
          <w:shd w:val="clear" w:color="auto" w:fill="FFFFFF"/>
        </w:rPr>
        <w:t>.</w:t>
      </w:r>
    </w:p>
    <w:p w:rsidR="00E57C64" w:rsidRPr="00722287" w:rsidRDefault="00E57C64" w:rsidP="00722287">
      <w:pPr>
        <w:shd w:val="clear" w:color="auto" w:fill="FFFFFF"/>
        <w:spacing w:after="0" w:line="480" w:lineRule="auto"/>
        <w:rPr>
          <w:rFonts w:ascii="Times New Roman" w:eastAsia="Times New Roman" w:hAnsi="Times New Roman" w:cs="Times New Roman"/>
          <w:color w:val="1D1D1D"/>
          <w:sz w:val="24"/>
          <w:szCs w:val="24"/>
          <w:lang w:eastAsia="en-GB"/>
        </w:rPr>
      </w:pPr>
    </w:p>
    <w:p w:rsidR="005105B0" w:rsidRPr="00722287" w:rsidRDefault="005105B0" w:rsidP="00722287">
      <w:pPr>
        <w:spacing w:line="480" w:lineRule="auto"/>
        <w:rPr>
          <w:rFonts w:ascii="Times New Roman" w:hAnsi="Times New Roman" w:cs="Times New Roman"/>
          <w:sz w:val="24"/>
          <w:szCs w:val="24"/>
        </w:rPr>
      </w:pPr>
    </w:p>
    <w:sectPr w:rsidR="005105B0" w:rsidRPr="00722287" w:rsidSect="005A658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1A5C" w:rsidRDefault="00631A5C" w:rsidP="005A6581">
      <w:pPr>
        <w:spacing w:after="0" w:line="240" w:lineRule="auto"/>
      </w:pPr>
      <w:r>
        <w:separator/>
      </w:r>
    </w:p>
  </w:endnote>
  <w:endnote w:type="continuationSeparator" w:id="1">
    <w:p w:rsidR="00631A5C" w:rsidRDefault="00631A5C" w:rsidP="005A65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1A5C" w:rsidRDefault="00631A5C" w:rsidP="005A6581">
      <w:pPr>
        <w:spacing w:after="0" w:line="240" w:lineRule="auto"/>
      </w:pPr>
      <w:r>
        <w:separator/>
      </w:r>
    </w:p>
  </w:footnote>
  <w:footnote w:type="continuationSeparator" w:id="1">
    <w:p w:rsidR="00631A5C" w:rsidRDefault="00631A5C" w:rsidP="005A65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06534"/>
      <w:docPartObj>
        <w:docPartGallery w:val="Page Numbers (Top of Page)"/>
        <w:docPartUnique/>
      </w:docPartObj>
    </w:sdtPr>
    <w:sdtContent>
      <w:p w:rsidR="005A6581" w:rsidRPr="005A6581" w:rsidRDefault="005A6581">
        <w:pPr>
          <w:pStyle w:val="Header"/>
          <w:rPr>
            <w:rFonts w:ascii="Times New Roman" w:hAnsi="Times New Roman" w:cs="Times New Roman"/>
            <w:sz w:val="24"/>
            <w:szCs w:val="24"/>
          </w:rPr>
        </w:pPr>
        <w:r w:rsidRPr="005A6581">
          <w:rPr>
            <w:rFonts w:ascii="Times New Roman" w:hAnsi="Times New Roman" w:cs="Times New Roman"/>
            <w:sz w:val="24"/>
            <w:szCs w:val="24"/>
          </w:rPr>
          <w:t>ASSIGNMENT 2</w:t>
        </w:r>
        <w:r w:rsidRPr="005A6581">
          <w:rPr>
            <w:rFonts w:ascii="Times New Roman" w:hAnsi="Times New Roman" w:cs="Times New Roman"/>
            <w:sz w:val="24"/>
            <w:szCs w:val="24"/>
          </w:rPr>
          <w:tab/>
        </w:r>
        <w:r w:rsidRPr="005A6581">
          <w:rPr>
            <w:rFonts w:ascii="Times New Roman" w:hAnsi="Times New Roman" w:cs="Times New Roman"/>
            <w:sz w:val="24"/>
            <w:szCs w:val="24"/>
          </w:rPr>
          <w:tab/>
        </w:r>
        <w:r w:rsidRPr="005A6581">
          <w:rPr>
            <w:rFonts w:ascii="Times New Roman" w:hAnsi="Times New Roman" w:cs="Times New Roman"/>
            <w:sz w:val="24"/>
            <w:szCs w:val="24"/>
          </w:rPr>
          <w:fldChar w:fldCharType="begin"/>
        </w:r>
        <w:r w:rsidRPr="005A6581">
          <w:rPr>
            <w:rFonts w:ascii="Times New Roman" w:hAnsi="Times New Roman" w:cs="Times New Roman"/>
            <w:sz w:val="24"/>
            <w:szCs w:val="24"/>
          </w:rPr>
          <w:instrText xml:space="preserve"> PAGE   \* MERGEFORMAT </w:instrText>
        </w:r>
        <w:r w:rsidRPr="005A6581">
          <w:rPr>
            <w:rFonts w:ascii="Times New Roman" w:hAnsi="Times New Roman" w:cs="Times New Roman"/>
            <w:sz w:val="24"/>
            <w:szCs w:val="24"/>
          </w:rPr>
          <w:fldChar w:fldCharType="separate"/>
        </w:r>
        <w:r w:rsidR="007A4B7E">
          <w:rPr>
            <w:rFonts w:ascii="Times New Roman" w:hAnsi="Times New Roman" w:cs="Times New Roman"/>
            <w:noProof/>
            <w:sz w:val="24"/>
            <w:szCs w:val="24"/>
          </w:rPr>
          <w:t>6</w:t>
        </w:r>
        <w:r w:rsidRPr="005A658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581" w:rsidRPr="005A6581" w:rsidRDefault="005A6581" w:rsidP="005A6581">
    <w:pPr>
      <w:pStyle w:val="Header"/>
      <w:jc w:val="right"/>
      <w:rPr>
        <w:rFonts w:ascii="Times New Roman" w:hAnsi="Times New Roman" w:cs="Times New Roman"/>
        <w:sz w:val="24"/>
        <w:szCs w:val="24"/>
      </w:rPr>
    </w:pPr>
    <w:r w:rsidRPr="005A6581">
      <w:rPr>
        <w:rFonts w:ascii="Times New Roman" w:hAnsi="Times New Roman" w:cs="Times New Roman"/>
        <w:sz w:val="24"/>
        <w:szCs w:val="24"/>
      </w:rPr>
      <w:t xml:space="preserve">Running head: ASSIGNMENT 2 </w:t>
    </w:r>
    <w:r w:rsidRPr="005A6581">
      <w:rPr>
        <w:rFonts w:ascii="Times New Roman" w:hAnsi="Times New Roman" w:cs="Times New Roman"/>
        <w:sz w:val="24"/>
        <w:szCs w:val="24"/>
      </w:rPr>
      <w:tab/>
    </w:r>
    <w:r w:rsidRPr="005A6581">
      <w:rPr>
        <w:rFonts w:ascii="Times New Roman" w:hAnsi="Times New Roman" w:cs="Times New Roman"/>
        <w:sz w:val="24"/>
        <w:szCs w:val="24"/>
      </w:rPr>
      <w:tab/>
    </w:r>
    <w:sdt>
      <w:sdtPr>
        <w:rPr>
          <w:rFonts w:ascii="Times New Roman" w:hAnsi="Times New Roman" w:cs="Times New Roman"/>
          <w:sz w:val="24"/>
          <w:szCs w:val="24"/>
        </w:rPr>
        <w:id w:val="3506501"/>
        <w:docPartObj>
          <w:docPartGallery w:val="Page Numbers (Top of Page)"/>
          <w:docPartUnique/>
        </w:docPartObj>
      </w:sdtPr>
      <w:sdtContent>
        <w:r w:rsidRPr="005A6581">
          <w:rPr>
            <w:rFonts w:ascii="Times New Roman" w:hAnsi="Times New Roman" w:cs="Times New Roman"/>
            <w:sz w:val="24"/>
            <w:szCs w:val="24"/>
          </w:rPr>
          <w:fldChar w:fldCharType="begin"/>
        </w:r>
        <w:r w:rsidRPr="005A6581">
          <w:rPr>
            <w:rFonts w:ascii="Times New Roman" w:hAnsi="Times New Roman" w:cs="Times New Roman"/>
            <w:sz w:val="24"/>
            <w:szCs w:val="24"/>
          </w:rPr>
          <w:instrText xml:space="preserve"> PAGE   \* MERGEFORMAT </w:instrText>
        </w:r>
        <w:r w:rsidRPr="005A6581">
          <w:rPr>
            <w:rFonts w:ascii="Times New Roman" w:hAnsi="Times New Roman" w:cs="Times New Roman"/>
            <w:sz w:val="24"/>
            <w:szCs w:val="24"/>
          </w:rPr>
          <w:fldChar w:fldCharType="separate"/>
        </w:r>
        <w:r w:rsidR="00631A5C">
          <w:rPr>
            <w:rFonts w:ascii="Times New Roman" w:hAnsi="Times New Roman" w:cs="Times New Roman"/>
            <w:noProof/>
            <w:sz w:val="24"/>
            <w:szCs w:val="24"/>
          </w:rPr>
          <w:t>1</w:t>
        </w:r>
        <w:r w:rsidRPr="005A6581">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a0NDAzMDQyMjW0NDI3MDRX0lEKTi0uzszPAykwrAUAWgc+FiwAAAA="/>
  </w:docVars>
  <w:rsids>
    <w:rsidRoot w:val="005105B0"/>
    <w:rsid w:val="00011F17"/>
    <w:rsid w:val="00023396"/>
    <w:rsid w:val="00034532"/>
    <w:rsid w:val="000A67EE"/>
    <w:rsid w:val="000D44E3"/>
    <w:rsid w:val="00261699"/>
    <w:rsid w:val="002F06D2"/>
    <w:rsid w:val="00332518"/>
    <w:rsid w:val="00343A93"/>
    <w:rsid w:val="00405293"/>
    <w:rsid w:val="004762E7"/>
    <w:rsid w:val="005105B0"/>
    <w:rsid w:val="005948F3"/>
    <w:rsid w:val="005A6581"/>
    <w:rsid w:val="005C7C22"/>
    <w:rsid w:val="00601B68"/>
    <w:rsid w:val="00631A5C"/>
    <w:rsid w:val="00722287"/>
    <w:rsid w:val="00784C04"/>
    <w:rsid w:val="0079655B"/>
    <w:rsid w:val="007A4B7E"/>
    <w:rsid w:val="007F52F0"/>
    <w:rsid w:val="00A17550"/>
    <w:rsid w:val="00A25301"/>
    <w:rsid w:val="00AA46B8"/>
    <w:rsid w:val="00BC23E5"/>
    <w:rsid w:val="00C570D1"/>
    <w:rsid w:val="00D817D6"/>
    <w:rsid w:val="00E57C64"/>
    <w:rsid w:val="00FB19C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3E5"/>
  </w:style>
  <w:style w:type="paragraph" w:styleId="Heading3">
    <w:name w:val="heading 3"/>
    <w:basedOn w:val="Normal"/>
    <w:link w:val="Heading3Char"/>
    <w:uiPriority w:val="9"/>
    <w:qFormat/>
    <w:rsid w:val="00E57C64"/>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5105B0"/>
  </w:style>
  <w:style w:type="character" w:styleId="Hyperlink">
    <w:name w:val="Hyperlink"/>
    <w:basedOn w:val="DefaultParagraphFont"/>
    <w:uiPriority w:val="99"/>
    <w:unhideWhenUsed/>
    <w:rsid w:val="005105B0"/>
    <w:rPr>
      <w:color w:val="0000FF" w:themeColor="hyperlink"/>
      <w:u w:val="single"/>
    </w:rPr>
  </w:style>
  <w:style w:type="paragraph" w:styleId="Header">
    <w:name w:val="header"/>
    <w:basedOn w:val="Normal"/>
    <w:link w:val="HeaderChar"/>
    <w:uiPriority w:val="99"/>
    <w:unhideWhenUsed/>
    <w:rsid w:val="005A65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6581"/>
  </w:style>
  <w:style w:type="paragraph" w:styleId="Footer">
    <w:name w:val="footer"/>
    <w:basedOn w:val="Normal"/>
    <w:link w:val="FooterChar"/>
    <w:uiPriority w:val="99"/>
    <w:semiHidden/>
    <w:unhideWhenUsed/>
    <w:rsid w:val="005A658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A6581"/>
  </w:style>
  <w:style w:type="character" w:customStyle="1" w:styleId="Heading3Char">
    <w:name w:val="Heading 3 Char"/>
    <w:basedOn w:val="DefaultParagraphFont"/>
    <w:link w:val="Heading3"/>
    <w:uiPriority w:val="9"/>
    <w:rsid w:val="00E57C64"/>
    <w:rPr>
      <w:rFonts w:ascii="Times New Roman" w:eastAsia="Times New Roman" w:hAnsi="Times New Roman" w:cs="Times New Roman"/>
      <w:b/>
      <w:bCs/>
      <w:sz w:val="27"/>
      <w:szCs w:val="27"/>
      <w:lang w:val="en-GB" w:eastAsia="en-GB"/>
    </w:rPr>
  </w:style>
  <w:style w:type="paragraph" w:styleId="NormalWeb">
    <w:name w:val="Normal (Web)"/>
    <w:basedOn w:val="Normal"/>
    <w:uiPriority w:val="99"/>
    <w:semiHidden/>
    <w:unhideWhenUsed/>
    <w:rsid w:val="00E57C6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5105B0"/>
  </w:style>
  <w:style w:type="character" w:styleId="Hyperlink">
    <w:name w:val="Hyperlink"/>
    <w:basedOn w:val="DefaultParagraphFont"/>
    <w:uiPriority w:val="99"/>
    <w:unhideWhenUsed/>
    <w:rsid w:val="005105B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9981752">
      <w:bodyDiv w:val="1"/>
      <w:marLeft w:val="0"/>
      <w:marRight w:val="0"/>
      <w:marTop w:val="0"/>
      <w:marBottom w:val="0"/>
      <w:divBdr>
        <w:top w:val="none" w:sz="0" w:space="0" w:color="auto"/>
        <w:left w:val="none" w:sz="0" w:space="0" w:color="auto"/>
        <w:bottom w:val="none" w:sz="0" w:space="0" w:color="auto"/>
        <w:right w:val="none" w:sz="0" w:space="0" w:color="auto"/>
      </w:divBdr>
      <w:divsChild>
        <w:div w:id="995301362">
          <w:marLeft w:val="-225"/>
          <w:marRight w:val="-225"/>
          <w:marTop w:val="0"/>
          <w:marBottom w:val="0"/>
          <w:divBdr>
            <w:top w:val="none" w:sz="0" w:space="0" w:color="auto"/>
            <w:left w:val="none" w:sz="0" w:space="0" w:color="auto"/>
            <w:bottom w:val="none" w:sz="0" w:space="0" w:color="auto"/>
            <w:right w:val="none" w:sz="0" w:space="0" w:color="auto"/>
          </w:divBdr>
        </w:div>
      </w:divsChild>
    </w:div>
    <w:div w:id="627394688">
      <w:bodyDiv w:val="1"/>
      <w:marLeft w:val="0"/>
      <w:marRight w:val="0"/>
      <w:marTop w:val="0"/>
      <w:marBottom w:val="0"/>
      <w:divBdr>
        <w:top w:val="none" w:sz="0" w:space="0" w:color="auto"/>
        <w:left w:val="none" w:sz="0" w:space="0" w:color="auto"/>
        <w:bottom w:val="none" w:sz="0" w:space="0" w:color="auto"/>
        <w:right w:val="none" w:sz="0" w:space="0" w:color="auto"/>
      </w:divBdr>
    </w:div>
    <w:div w:id="973679175">
      <w:bodyDiv w:val="1"/>
      <w:marLeft w:val="0"/>
      <w:marRight w:val="0"/>
      <w:marTop w:val="0"/>
      <w:marBottom w:val="0"/>
      <w:divBdr>
        <w:top w:val="none" w:sz="0" w:space="0" w:color="auto"/>
        <w:left w:val="none" w:sz="0" w:space="0" w:color="auto"/>
        <w:bottom w:val="none" w:sz="0" w:space="0" w:color="auto"/>
        <w:right w:val="none" w:sz="0" w:space="0" w:color="auto"/>
      </w:divBdr>
    </w:div>
    <w:div w:id="133217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ses.justia.com/florida/supreme-court/sc09-2177.pdf?1317931342"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1079</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2018-12-30T18:15:00Z</dcterms:created>
  <dcterms:modified xsi:type="dcterms:W3CDTF">2018-12-30T18:15:00Z</dcterms:modified>
</cp:coreProperties>
</file>